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Framework Schedule 6b (Order Form Template and Call-Off Schedules) Direct Award</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rtl w:val="0"/>
        </w:rPr>
        <w:t xml:space="preserve">RM6342</w:t>
      </w:r>
      <w:r w:rsidDel="00000000" w:rsidR="00000000" w:rsidRPr="00000000">
        <w:rPr>
          <w:rFonts w:ascii="Arial" w:cs="Arial" w:eastAsia="Arial" w:hAnsi="Arial"/>
          <w:sz w:val="24"/>
          <w:szCs w:val="24"/>
          <w:rtl w:val="0"/>
        </w:rPr>
        <w:t xml:space="preserve">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2"/>
      <w:bookmarkEnd w:id="2"/>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spacing w:after="0" w:line="259" w:lineRule="auto"/>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b w:val="1"/>
          <w:i w:val="1"/>
          <w:sz w:val="24"/>
          <w:szCs w:val="24"/>
          <w:highlight w:val="yellow"/>
          <w:rtl w:val="0"/>
        </w:rPr>
        <w:t xml:space="preserve">Buyer 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tick the applicable Lot(s) in the table immediately below. The Lot(s) selected will determine which paragraph(s) of Schedule </w:t>
      </w:r>
      <w:r w:rsidDel="00000000" w:rsidR="00000000" w:rsidRPr="00000000">
        <w:rPr>
          <w:rFonts w:ascii="Arial" w:cs="Arial" w:eastAsia="Arial" w:hAnsi="Arial"/>
          <w:i w:val="1"/>
          <w:sz w:val="24"/>
          <w:szCs w:val="24"/>
          <w:rtl w:val="0"/>
        </w:rPr>
        <w:t xml:space="preserve">20</w:t>
      </w:r>
      <w:r w:rsidDel="00000000" w:rsidR="00000000" w:rsidRPr="00000000">
        <w:rPr>
          <w:rFonts w:ascii="Arial" w:cs="Arial" w:eastAsia="Arial" w:hAnsi="Arial"/>
          <w:i w:val="1"/>
          <w:sz w:val="24"/>
          <w:szCs w:val="24"/>
          <w:rtl w:val="0"/>
        </w:rPr>
        <w:t xml:space="preserve"> (Call-Off Specification) apply to the Call-Off Contract created by this Order Form.]</w:t>
      </w:r>
    </w:p>
    <w:p w:rsidR="00000000" w:rsidDel="00000000" w:rsidP="00000000" w:rsidRDefault="00000000" w:rsidRPr="00000000" w14:paraId="00000021">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rPr>
          <w:rFonts w:ascii="Arial" w:cs="Arial" w:eastAsia="Arial" w:hAnsi="Arial"/>
          <w:b w:val="1"/>
          <w:sz w:val="20"/>
          <w:szCs w:val="20"/>
        </w:rPr>
      </w:pPr>
      <w:bookmarkStart w:colFirst="0" w:colLast="0" w:name="_heading=h.30j0zll" w:id="2"/>
      <w:bookmarkEnd w:id="2"/>
      <w:r w:rsidDel="00000000" w:rsidR="00000000" w:rsidRPr="00000000">
        <w:rPr>
          <w:rtl w:val="0"/>
        </w:rPr>
      </w:r>
    </w:p>
    <w:tbl>
      <w:tblPr>
        <w:tblStyle w:val="Table1"/>
        <w:tblW w:w="10490.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1"/>
        <w:gridCol w:w="1417"/>
        <w:gridCol w:w="6662"/>
        <w:tblGridChange w:id="0">
          <w:tblGrid>
            <w:gridCol w:w="2411"/>
            <w:gridCol w:w="1417"/>
            <w:gridCol w:w="6662"/>
          </w:tblGrid>
        </w:tblGridChange>
      </w:tblGrid>
      <w:tr>
        <w:trPr>
          <w:cantSplit w:val="0"/>
          <w:trHeight w:val="549.9609375" w:hRule="atLeast"/>
          <w:tblHeader w:val="0"/>
        </w:trPr>
        <w:tc>
          <w:tcPr>
            <w:shd w:fill="d9d9d9" w:val="clear"/>
          </w:tcPr>
          <w:p w:rsidR="00000000" w:rsidDel="00000000" w:rsidP="00000000" w:rsidRDefault="00000000" w:rsidRPr="00000000" w14:paraId="00000023">
            <w:pPr>
              <w:jc w:val="center"/>
              <w:rPr>
                <w:rFonts w:ascii="Arial" w:cs="Arial" w:eastAsia="Arial" w:hAnsi="Arial"/>
                <w:b w:val="1"/>
              </w:rPr>
            </w:pPr>
            <w:r w:rsidDel="00000000" w:rsidR="00000000" w:rsidRPr="00000000">
              <w:rPr>
                <w:rFonts w:ascii="Arial" w:cs="Arial" w:eastAsia="Arial" w:hAnsi="Arial"/>
                <w:b w:val="1"/>
                <w:rtl w:val="0"/>
              </w:rPr>
              <w:t xml:space="preserve">LOT NUMBER AND DESCRIPTION</w:t>
            </w:r>
          </w:p>
        </w:tc>
        <w:tc>
          <w:tcPr>
            <w:shd w:fill="d9d9d9" w:val="clear"/>
          </w:tcPr>
          <w:p w:rsidR="00000000" w:rsidDel="00000000" w:rsidP="00000000" w:rsidRDefault="00000000" w:rsidRPr="00000000" w14:paraId="00000024">
            <w:pPr>
              <w:jc w:val="center"/>
              <w:rPr>
                <w:rFonts w:ascii="Arial" w:cs="Arial" w:eastAsia="Arial" w:hAnsi="Arial"/>
                <w:b w:val="1"/>
              </w:rPr>
            </w:pPr>
            <w:r w:rsidDel="00000000" w:rsidR="00000000" w:rsidRPr="00000000">
              <w:rPr>
                <w:rFonts w:ascii="Arial" w:cs="Arial" w:eastAsia="Arial" w:hAnsi="Arial"/>
                <w:b w:val="1"/>
                <w:rtl w:val="0"/>
              </w:rPr>
              <w:t xml:space="preserve">Tick as applicable</w:t>
            </w:r>
          </w:p>
        </w:tc>
        <w:tc>
          <w:tcPr>
            <w:shd w:fill="d9d9d9" w:val="clear"/>
          </w:tcPr>
          <w:p w:rsidR="00000000" w:rsidDel="00000000" w:rsidP="00000000" w:rsidRDefault="00000000" w:rsidRPr="00000000" w14:paraId="00000025">
            <w:pPr>
              <w:jc w:val="center"/>
              <w:rPr>
                <w:rFonts w:ascii="Arial" w:cs="Arial" w:eastAsia="Arial" w:hAnsi="Arial"/>
                <w:b w:val="1"/>
                <w:highlight w:val="white"/>
              </w:rPr>
            </w:pPr>
            <w:r w:rsidDel="00000000" w:rsidR="00000000" w:rsidRPr="00000000">
              <w:rPr>
                <w:rFonts w:ascii="Arial" w:cs="Arial" w:eastAsia="Arial" w:hAnsi="Arial"/>
                <w:b w:val="1"/>
                <w:rtl w:val="0"/>
              </w:rPr>
              <w:t xml:space="preserve">SCHEDULE 20 (CALL-OFF SPECIFICATION) APPLICABLE PARAGRAPHS</w:t>
            </w:r>
            <w:r w:rsidDel="00000000" w:rsidR="00000000" w:rsidRPr="00000000">
              <w:rPr>
                <w:rtl w:val="0"/>
              </w:rPr>
            </w:r>
          </w:p>
        </w:tc>
      </w:tr>
      <w:tr>
        <w:trPr>
          <w:cantSplit w:val="0"/>
          <w:trHeight w:val="180" w:hRule="atLeast"/>
          <w:tblHeader w:val="0"/>
        </w:trPr>
        <w:tc>
          <w:tcPr/>
          <w:p w:rsidR="00000000" w:rsidDel="00000000" w:rsidP="00000000" w:rsidRDefault="00000000" w:rsidRPr="00000000" w14:paraId="00000026">
            <w:pPr>
              <w:rPr>
                <w:rFonts w:ascii="Arial" w:cs="Arial" w:eastAsia="Arial" w:hAnsi="Arial"/>
              </w:rPr>
            </w:pPr>
            <w:bookmarkStart w:colFirst="0" w:colLast="0" w:name="_heading=h.3znysh7" w:id="3"/>
            <w:bookmarkEnd w:id="3"/>
            <w:r w:rsidDel="00000000" w:rsidR="00000000" w:rsidRPr="00000000">
              <w:rPr>
                <w:b w:val="1"/>
                <w:rtl w:val="0"/>
              </w:rPr>
              <w:t xml:space="preserve">Lot 1:</w:t>
            </w:r>
            <w:r w:rsidDel="00000000" w:rsidR="00000000" w:rsidRPr="00000000">
              <w:rPr>
                <w:rtl w:val="0"/>
              </w:rPr>
              <w:t xml:space="preserve"> UK &amp; Overseas 0 Booked Business Travel, Approved Civilian Programmes and Emergency Response Solutions</w:t>
            </w:r>
            <w:r w:rsidDel="00000000" w:rsidR="00000000" w:rsidRPr="00000000">
              <w:rPr>
                <w:rtl w:val="0"/>
              </w:rPr>
            </w:r>
          </w:p>
        </w:tc>
        <w:tc>
          <w:tcPr/>
          <w:p w:rsidR="00000000" w:rsidDel="00000000" w:rsidP="00000000" w:rsidRDefault="00000000" w:rsidRPr="00000000" w14:paraId="00000027">
            <w:pPr>
              <w:jc w:val="center"/>
              <w:rPr>
                <w:rFonts w:ascii="Arial" w:cs="Arial" w:eastAsia="Arial" w:hAnsi="Arial"/>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8">
            <w:pPr>
              <w:jc w:val="center"/>
              <w:rPr>
                <w:rFonts w:ascii="Arial" w:cs="Arial" w:eastAsia="Arial" w:hAnsi="Arial"/>
              </w:rPr>
            </w:pPr>
            <w:r w:rsidDel="00000000" w:rsidR="00000000" w:rsidRPr="00000000">
              <w:rPr>
                <w:rFonts w:ascii="Arial" w:cs="Arial" w:eastAsia="Arial" w:hAnsi="Arial"/>
                <w:rtl w:val="0"/>
              </w:rPr>
              <w:t xml:space="preserve">(Mandatory Service Requirements All Lots)</w:t>
            </w:r>
          </w:p>
          <w:p w:rsidR="00000000" w:rsidDel="00000000" w:rsidP="00000000" w:rsidRDefault="00000000" w:rsidRPr="00000000" w14:paraId="00000029">
            <w:pPr>
              <w:jc w:val="center"/>
              <w:rPr>
                <w:rFonts w:ascii="Arial" w:cs="Arial" w:eastAsia="Arial" w:hAnsi="Arial"/>
              </w:rPr>
            </w:pPr>
            <w:r w:rsidDel="00000000" w:rsidR="00000000" w:rsidRPr="00000000">
              <w:rPr>
                <w:rFonts w:ascii="Arial" w:cs="Arial" w:eastAsia="Arial" w:hAnsi="Arial"/>
                <w:rtl w:val="0"/>
              </w:rPr>
              <w:t xml:space="preserve">(Mandatory Service Requirements: Lots 1)</w:t>
            </w:r>
          </w:p>
          <w:p w:rsidR="00000000" w:rsidDel="00000000" w:rsidP="00000000" w:rsidRDefault="00000000" w:rsidRPr="00000000" w14:paraId="0000002A">
            <w:pPr>
              <w:jc w:val="center"/>
              <w:rPr>
                <w:rFonts w:ascii="Arial" w:cs="Arial" w:eastAsia="Arial" w:hAnsi="Arial"/>
              </w:rPr>
            </w:pPr>
            <w:r w:rsidDel="00000000" w:rsidR="00000000" w:rsidRPr="00000000">
              <w:rPr>
                <w:rFonts w:ascii="Arial" w:cs="Arial" w:eastAsia="Arial" w:hAnsi="Arial"/>
                <w:rtl w:val="0"/>
              </w:rPr>
              <w:t xml:space="preserve">(Lot 1: </w:t>
            </w:r>
            <w:r w:rsidDel="00000000" w:rsidR="00000000" w:rsidRPr="00000000">
              <w:rPr>
                <w:rFonts w:ascii="Arial" w:cs="Arial" w:eastAsia="Arial" w:hAnsi="Arial"/>
                <w:b w:val="1"/>
                <w:rtl w:val="0"/>
              </w:rPr>
              <w:t xml:space="preserve">6 - 6.449.9</w:t>
            </w:r>
            <w:r w:rsidDel="00000000" w:rsidR="00000000" w:rsidRPr="00000000">
              <w:rPr>
                <w:rFonts w:ascii="Arial" w:cs="Arial" w:eastAsia="Arial" w:hAnsi="Arial"/>
                <w:rtl w:val="0"/>
              </w:rPr>
              <w:t xml:space="preserve">)</w:t>
            </w:r>
          </w:p>
          <w:p w:rsidR="00000000" w:rsidDel="00000000" w:rsidP="00000000" w:rsidRDefault="00000000" w:rsidRPr="00000000" w14:paraId="0000002B">
            <w:pPr>
              <w:jc w:val="center"/>
              <w:rPr>
                <w:rFonts w:ascii="Arial" w:cs="Arial" w:eastAsia="Arial" w:hAnsi="Arial"/>
              </w:rPr>
            </w:pPr>
            <w:r w:rsidDel="00000000" w:rsidR="00000000" w:rsidRPr="00000000">
              <w:rPr>
                <w:rtl w:val="0"/>
              </w:rPr>
            </w:r>
          </w:p>
        </w:tc>
      </w:tr>
      <w:tr>
        <w:trPr>
          <w:cantSplit w:val="0"/>
          <w:trHeight w:val="150" w:hRule="atLeast"/>
          <w:tblHeader w:val="0"/>
        </w:trPr>
        <w:tc>
          <w:tcPr/>
          <w:p w:rsidR="00000000" w:rsidDel="00000000" w:rsidP="00000000" w:rsidRDefault="00000000" w:rsidRPr="00000000" w14:paraId="0000002C">
            <w:pPr>
              <w:jc w:val="center"/>
              <w:rPr/>
            </w:pPr>
            <w:r w:rsidDel="00000000" w:rsidR="00000000" w:rsidRPr="00000000">
              <w:rPr>
                <w:b w:val="1"/>
                <w:rtl w:val="0"/>
              </w:rPr>
              <w:t xml:space="preserve">Lot 2:</w:t>
            </w:r>
            <w:r w:rsidDel="00000000" w:rsidR="00000000" w:rsidRPr="00000000">
              <w:rPr>
                <w:rtl w:val="0"/>
              </w:rPr>
              <w:t xml:space="preserve"> UK-Booked National and International Business Travel</w:t>
            </w:r>
          </w:p>
          <w:p w:rsidR="00000000" w:rsidDel="00000000" w:rsidP="00000000" w:rsidRDefault="00000000" w:rsidRPr="00000000" w14:paraId="0000002D">
            <w:pPr>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2E">
            <w:pPr>
              <w:jc w:val="center"/>
              <w:rPr>
                <w:rFonts w:ascii="Arial" w:cs="Arial" w:eastAsia="Arial" w:hAnsi="Arial"/>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F">
            <w:pPr>
              <w:jc w:val="center"/>
              <w:rPr>
                <w:rFonts w:ascii="Arial" w:cs="Arial" w:eastAsia="Arial" w:hAnsi="Arial"/>
              </w:rPr>
            </w:pPr>
            <w:r w:rsidDel="00000000" w:rsidR="00000000" w:rsidRPr="00000000">
              <w:rPr>
                <w:rFonts w:ascii="Arial" w:cs="Arial" w:eastAsia="Arial" w:hAnsi="Arial"/>
                <w:rtl w:val="0"/>
              </w:rPr>
              <w:t xml:space="preserve">(Mandatory Service Requirements All Lots)</w:t>
            </w:r>
          </w:p>
          <w:p w:rsidR="00000000" w:rsidDel="00000000" w:rsidP="00000000" w:rsidRDefault="00000000" w:rsidRPr="00000000" w14:paraId="00000030">
            <w:pPr>
              <w:jc w:val="center"/>
              <w:rPr>
                <w:rFonts w:ascii="Arial" w:cs="Arial" w:eastAsia="Arial" w:hAnsi="Arial"/>
              </w:rPr>
            </w:pPr>
            <w:r w:rsidDel="00000000" w:rsidR="00000000" w:rsidRPr="00000000">
              <w:rPr>
                <w:rFonts w:ascii="Arial" w:cs="Arial" w:eastAsia="Arial" w:hAnsi="Arial"/>
                <w:rtl w:val="0"/>
              </w:rPr>
              <w:t xml:space="preserve">(Mandatory Service Requirements: Lots 2)</w:t>
            </w:r>
          </w:p>
          <w:p w:rsidR="00000000" w:rsidDel="00000000" w:rsidP="00000000" w:rsidRDefault="00000000" w:rsidRPr="00000000" w14:paraId="00000031">
            <w:pPr>
              <w:jc w:val="center"/>
              <w:rPr>
                <w:rFonts w:ascii="Arial" w:cs="Arial" w:eastAsia="Arial" w:hAnsi="Arial"/>
              </w:rPr>
            </w:pPr>
            <w:r w:rsidDel="00000000" w:rsidR="00000000" w:rsidRPr="00000000">
              <w:rPr>
                <w:rFonts w:ascii="Arial" w:cs="Arial" w:eastAsia="Arial" w:hAnsi="Arial"/>
                <w:rtl w:val="0"/>
              </w:rPr>
              <w:t xml:space="preserve">(Lot 2: </w:t>
            </w:r>
            <w:r w:rsidDel="00000000" w:rsidR="00000000" w:rsidRPr="00000000">
              <w:rPr>
                <w:rFonts w:ascii="Arial" w:cs="Arial" w:eastAsia="Arial" w:hAnsi="Arial"/>
                <w:b w:val="1"/>
                <w:rtl w:val="0"/>
              </w:rPr>
              <w:t xml:space="preserve">7 - 7.772</w:t>
            </w:r>
            <w:r w:rsidDel="00000000" w:rsidR="00000000" w:rsidRPr="00000000">
              <w:rPr>
                <w:rFonts w:ascii="Arial" w:cs="Arial" w:eastAsia="Arial" w:hAnsi="Arial"/>
                <w:rtl w:val="0"/>
              </w:rPr>
              <w:t xml:space="preserve">)</w:t>
            </w:r>
          </w:p>
        </w:tc>
      </w:tr>
      <w:tr>
        <w:trPr>
          <w:cantSplit w:val="0"/>
          <w:trHeight w:val="1397" w:hRule="atLeast"/>
          <w:tblHeader w:val="0"/>
        </w:trPr>
        <w:tc>
          <w:tcPr/>
          <w:p w:rsidR="00000000" w:rsidDel="00000000" w:rsidP="00000000" w:rsidRDefault="00000000" w:rsidRPr="00000000" w14:paraId="00000032">
            <w:pPr>
              <w:jc w:val="center"/>
              <w:rPr/>
            </w:pPr>
            <w:r w:rsidDel="00000000" w:rsidR="00000000" w:rsidRPr="00000000">
              <w:rPr>
                <w:b w:val="1"/>
                <w:rtl w:val="0"/>
              </w:rPr>
              <w:t xml:space="preserve">Lot 3:</w:t>
            </w:r>
            <w:r w:rsidDel="00000000" w:rsidR="00000000" w:rsidRPr="00000000">
              <w:rPr>
                <w:rtl w:val="0"/>
              </w:rPr>
              <w:t xml:space="preserve"> Venue Find &amp; Supporting Services for Meetings, Conferences &amp; Events</w:t>
            </w:r>
          </w:p>
          <w:p w:rsidR="00000000" w:rsidDel="00000000" w:rsidP="00000000" w:rsidRDefault="00000000" w:rsidRPr="00000000" w14:paraId="00000033">
            <w:pPr>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35">
            <w:pPr>
              <w:jc w:val="center"/>
              <w:rPr>
                <w:rFonts w:ascii="Arial" w:cs="Arial" w:eastAsia="Arial" w:hAnsi="Arial"/>
              </w:rPr>
            </w:pPr>
            <w:r w:rsidDel="00000000" w:rsidR="00000000" w:rsidRPr="00000000">
              <w:rPr>
                <w:rFonts w:ascii="Arial" w:cs="Arial" w:eastAsia="Arial" w:hAnsi="Arial"/>
                <w:rtl w:val="0"/>
              </w:rPr>
              <w:t xml:space="preserve">(Mandatory Service Requirements All Lots)</w:t>
            </w:r>
          </w:p>
          <w:p w:rsidR="00000000" w:rsidDel="00000000" w:rsidP="00000000" w:rsidRDefault="00000000" w:rsidRPr="00000000" w14:paraId="00000036">
            <w:pPr>
              <w:jc w:val="center"/>
              <w:rPr>
                <w:rFonts w:ascii="Arial" w:cs="Arial" w:eastAsia="Arial" w:hAnsi="Arial"/>
              </w:rPr>
            </w:pPr>
            <w:r w:rsidDel="00000000" w:rsidR="00000000" w:rsidRPr="00000000">
              <w:rPr>
                <w:rFonts w:ascii="Arial" w:cs="Arial" w:eastAsia="Arial" w:hAnsi="Arial"/>
                <w:rtl w:val="0"/>
              </w:rPr>
              <w:t xml:space="preserve">(Mandatory Service Requirements: Lots 3)</w:t>
            </w:r>
          </w:p>
          <w:p w:rsidR="00000000" w:rsidDel="00000000" w:rsidP="00000000" w:rsidRDefault="00000000" w:rsidRPr="00000000" w14:paraId="00000037">
            <w:pPr>
              <w:jc w:val="center"/>
              <w:rPr>
                <w:rFonts w:ascii="Arial" w:cs="Arial" w:eastAsia="Arial" w:hAnsi="Arial"/>
              </w:rPr>
            </w:pPr>
            <w:r w:rsidDel="00000000" w:rsidR="00000000" w:rsidRPr="00000000">
              <w:rPr>
                <w:rFonts w:ascii="Arial" w:cs="Arial" w:eastAsia="Arial" w:hAnsi="Arial"/>
                <w:rtl w:val="0"/>
              </w:rPr>
              <w:t xml:space="preserve">(Lot 3: </w:t>
            </w:r>
            <w:r w:rsidDel="00000000" w:rsidR="00000000" w:rsidRPr="00000000">
              <w:rPr>
                <w:rFonts w:ascii="Arial" w:cs="Arial" w:eastAsia="Arial" w:hAnsi="Arial"/>
                <w:b w:val="1"/>
                <w:rtl w:val="0"/>
              </w:rPr>
              <w:t xml:space="preserve">8 - 8.81</w:t>
            </w:r>
            <w:r w:rsidDel="00000000" w:rsidR="00000000" w:rsidRPr="00000000">
              <w:rPr>
                <w:rFonts w:ascii="Arial" w:cs="Arial" w:eastAsia="Arial" w:hAnsi="Arial"/>
                <w:rtl w:val="0"/>
              </w:rPr>
              <w:t xml:space="preserve">)</w:t>
            </w:r>
          </w:p>
          <w:p w:rsidR="00000000" w:rsidDel="00000000" w:rsidP="00000000" w:rsidRDefault="00000000" w:rsidRPr="00000000" w14:paraId="00000038">
            <w:pPr>
              <w:jc w:val="center"/>
              <w:rPr>
                <w:rFonts w:ascii="Arial" w:cs="Arial" w:eastAsia="Arial" w:hAnsi="Arial"/>
              </w:rPr>
            </w:pPr>
            <w:r w:rsidDel="00000000" w:rsidR="00000000" w:rsidRPr="00000000">
              <w:rPr>
                <w:rtl w:val="0"/>
              </w:rPr>
            </w:r>
          </w:p>
        </w:tc>
      </w:tr>
      <w:tr>
        <w:trPr>
          <w:cantSplit w:val="0"/>
          <w:trHeight w:val="150" w:hRule="atLeast"/>
          <w:tblHeader w:val="0"/>
        </w:trPr>
        <w:tc>
          <w:tcPr/>
          <w:p w:rsidR="00000000" w:rsidDel="00000000" w:rsidP="00000000" w:rsidRDefault="00000000" w:rsidRPr="00000000" w14:paraId="00000039">
            <w:pPr>
              <w:jc w:val="center"/>
              <w:rPr/>
            </w:pPr>
            <w:r w:rsidDel="00000000" w:rsidR="00000000" w:rsidRPr="00000000">
              <w:rPr>
                <w:b w:val="1"/>
                <w:rtl w:val="0"/>
              </w:rPr>
              <w:t xml:space="preserve">Lot 4:</w:t>
            </w:r>
            <w:r w:rsidDel="00000000" w:rsidR="00000000" w:rsidRPr="00000000">
              <w:rPr>
                <w:rtl w:val="0"/>
              </w:rPr>
              <w:t xml:space="preserve"> Venue &amp; Vessel Accommodation &amp; Wraparound Services</w:t>
            </w:r>
          </w:p>
          <w:p w:rsidR="00000000" w:rsidDel="00000000" w:rsidP="00000000" w:rsidRDefault="00000000" w:rsidRPr="00000000" w14:paraId="0000003A">
            <w:pPr>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3C">
            <w:pPr>
              <w:jc w:val="center"/>
              <w:rPr>
                <w:rFonts w:ascii="Arial" w:cs="Arial" w:eastAsia="Arial" w:hAnsi="Arial"/>
              </w:rPr>
            </w:pPr>
            <w:r w:rsidDel="00000000" w:rsidR="00000000" w:rsidRPr="00000000">
              <w:rPr>
                <w:rFonts w:ascii="Arial" w:cs="Arial" w:eastAsia="Arial" w:hAnsi="Arial"/>
                <w:rtl w:val="0"/>
              </w:rPr>
              <w:t xml:space="preserve">(Mandatory Service Requirements All Lots)</w:t>
            </w:r>
          </w:p>
          <w:p w:rsidR="00000000" w:rsidDel="00000000" w:rsidP="00000000" w:rsidRDefault="00000000" w:rsidRPr="00000000" w14:paraId="0000003D">
            <w:pPr>
              <w:jc w:val="center"/>
              <w:rPr>
                <w:rFonts w:ascii="Arial" w:cs="Arial" w:eastAsia="Arial" w:hAnsi="Arial"/>
              </w:rPr>
            </w:pPr>
            <w:r w:rsidDel="00000000" w:rsidR="00000000" w:rsidRPr="00000000">
              <w:rPr>
                <w:rFonts w:ascii="Arial" w:cs="Arial" w:eastAsia="Arial" w:hAnsi="Arial"/>
                <w:rtl w:val="0"/>
              </w:rPr>
              <w:t xml:space="preserve">(Mandatory Service Requirements: Lots 4)</w:t>
            </w:r>
          </w:p>
          <w:p w:rsidR="00000000" w:rsidDel="00000000" w:rsidP="00000000" w:rsidRDefault="00000000" w:rsidRPr="00000000" w14:paraId="0000003E">
            <w:pPr>
              <w:jc w:val="center"/>
              <w:rPr>
                <w:rFonts w:ascii="Arial" w:cs="Arial" w:eastAsia="Arial" w:hAnsi="Arial"/>
              </w:rPr>
            </w:pPr>
            <w:r w:rsidDel="00000000" w:rsidR="00000000" w:rsidRPr="00000000">
              <w:rPr>
                <w:rFonts w:ascii="Arial" w:cs="Arial" w:eastAsia="Arial" w:hAnsi="Arial"/>
                <w:rtl w:val="0"/>
              </w:rPr>
              <w:t xml:space="preserve">(Lot 4: </w:t>
            </w:r>
            <w:r w:rsidDel="00000000" w:rsidR="00000000" w:rsidRPr="00000000">
              <w:rPr>
                <w:rFonts w:ascii="Arial" w:cs="Arial" w:eastAsia="Arial" w:hAnsi="Arial"/>
                <w:b w:val="1"/>
                <w:rtl w:val="0"/>
              </w:rPr>
              <w:t xml:space="preserve">9 - 9.65</w:t>
            </w:r>
            <w:r w:rsidDel="00000000" w:rsidR="00000000" w:rsidRPr="00000000">
              <w:rPr>
                <w:rFonts w:ascii="Arial" w:cs="Arial" w:eastAsia="Arial" w:hAnsi="Arial"/>
                <w:rtl w:val="0"/>
              </w:rPr>
              <w:t xml:space="preserve">)</w:t>
            </w:r>
          </w:p>
          <w:p w:rsidR="00000000" w:rsidDel="00000000" w:rsidP="00000000" w:rsidRDefault="00000000" w:rsidRPr="00000000" w14:paraId="0000003F">
            <w:pPr>
              <w:jc w:val="center"/>
              <w:rPr>
                <w:rFonts w:ascii="Arial" w:cs="Arial" w:eastAsia="Arial" w:hAnsi="Arial"/>
              </w:rPr>
            </w:pPr>
            <w:r w:rsidDel="00000000" w:rsidR="00000000" w:rsidRPr="00000000">
              <w:rPr>
                <w:rtl w:val="0"/>
              </w:rPr>
            </w:r>
          </w:p>
          <w:p w:rsidR="00000000" w:rsidDel="00000000" w:rsidP="00000000" w:rsidRDefault="00000000" w:rsidRPr="00000000" w14:paraId="00000040">
            <w:pPr>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41">
      <w:pPr>
        <w:rPr/>
      </w:pPr>
      <w:r w:rsidDel="00000000" w:rsidR="00000000" w:rsidRPr="00000000">
        <w:br w:type="page"/>
      </w: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Only those paragraphs of Schedule 20 (Call-Off Specification) listed in “column 2” of the above table (which, for the avoidance of doubt apply to the Call-Off Lot(s) selected by the Buyer) shall be incorporated into the Call-Off Contract, and those which do not apply to the Call-Off Lots(s) selected by the Buyer, shall not be incorporated into the Call-Off Contract.</w:t>
      </w:r>
    </w:p>
    <w:p w:rsidR="00000000" w:rsidDel="00000000" w:rsidP="00000000" w:rsidRDefault="00000000" w:rsidRPr="00000000" w14:paraId="0000004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4">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46">
      <w:pPr>
        <w:rPr>
          <w:rFonts w:ascii="Arial" w:cs="Arial" w:eastAsia="Arial" w:hAnsi="Arial"/>
          <w:sz w:val="24"/>
          <w:szCs w:val="24"/>
        </w:rPr>
      </w:pPr>
      <w:r w:rsidDel="00000000" w:rsidR="00000000" w:rsidRPr="00000000">
        <w:rPr>
          <w:rFonts w:ascii="Arial" w:cs="Arial" w:eastAsia="Arial" w:hAnsi="Arial"/>
          <w:sz w:val="24"/>
          <w:szCs w:val="24"/>
          <w:rtl w:val="0"/>
        </w:rPr>
        <w:t xml:space="preserve">This contract has been categorised as a Gold contract in accordance with the Cabinet Office Contract Tiering Tool</w:t>
      </w:r>
    </w:p>
    <w:p w:rsidR="00000000" w:rsidDel="00000000" w:rsidP="00000000" w:rsidRDefault="00000000" w:rsidRPr="00000000" w14:paraId="00000047">
      <w:pPr>
        <w:numPr>
          <w:ilvl w:val="0"/>
          <w:numId w:val="7"/>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48">
      <w:pPr>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white"/>
          <w:rtl w:val="0"/>
        </w:rPr>
        <w:t xml:space="preserve">[</w:t>
      </w:r>
      <w:r w:rsidDel="00000000" w:rsidR="00000000" w:rsidRPr="00000000">
        <w:rPr>
          <w:rFonts w:ascii="Arial" w:cs="Arial" w:eastAsia="Arial" w:hAnsi="Arial"/>
          <w:b w:val="1"/>
          <w:sz w:val="24"/>
          <w:szCs w:val="24"/>
          <w:highlight w:val="white"/>
          <w:rtl w:val="0"/>
        </w:rPr>
        <w:t xml:space="preserve">RM6342]</w:t>
      </w:r>
      <w:r w:rsidDel="00000000" w:rsidR="00000000" w:rsidRPr="00000000">
        <w:rPr>
          <w:rtl w:val="0"/>
        </w:rPr>
      </w:r>
    </w:p>
    <w:p w:rsidR="00000000" w:rsidDel="00000000" w:rsidP="00000000" w:rsidRDefault="00000000" w:rsidRPr="00000000" w14:paraId="00000049">
      <w:pPr>
        <w:keepNext w:val="1"/>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0" w:line="259" w:lineRule="auto"/>
        <w:ind w:left="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numPr>
          <w:ilvl w:val="0"/>
          <w:numId w:val="8"/>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rtl w:val="0"/>
        </w:rPr>
        <w:t xml:space="preserve">RM6342</w:t>
      </w:r>
      <w:r w:rsidDel="00000000" w:rsidR="00000000" w:rsidRPr="00000000">
        <w:rPr>
          <w:rtl w:val="0"/>
        </w:rPr>
      </w:r>
    </w:p>
    <w:p w:rsidR="00000000" w:rsidDel="00000000" w:rsidP="00000000" w:rsidRDefault="00000000" w:rsidRPr="00000000" w14:paraId="0000004F">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50">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51">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52">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[Joint Schedule 6 (Key Subcontractors)</w:t>
        <w:tab/>
        <w:tab/>
        <w:tab/>
        <w:tab/>
        <w:t xml:space="preserve">]</w:t>
      </w:r>
      <w:r w:rsidDel="00000000" w:rsidR="00000000" w:rsidRPr="00000000">
        <w:rPr>
          <w:rtl w:val="0"/>
        </w:rPr>
      </w:r>
    </w:p>
    <w:p w:rsidR="00000000" w:rsidDel="00000000" w:rsidP="00000000" w:rsidRDefault="00000000" w:rsidRPr="00000000" w14:paraId="00000053">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[Joint Schedule 7 (Financial Difficulties) </w:t>
        <w:tab/>
        <w:tab/>
        <w:tab/>
        <w:tab/>
        <w:t xml:space="preserve">]</w:t>
      </w:r>
      <w:r w:rsidDel="00000000" w:rsidR="00000000" w:rsidRPr="00000000">
        <w:rPr>
          <w:rtl w:val="0"/>
        </w:rPr>
      </w:r>
    </w:p>
    <w:p w:rsidR="00000000" w:rsidDel="00000000" w:rsidP="00000000" w:rsidRDefault="00000000" w:rsidRPr="00000000" w14:paraId="00000054">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[Joint Schedule 8 (Guarantee) </w:t>
        <w:tab/>
        <w:tab/>
        <w:tab/>
        <w:tab/>
        <w:tab/>
        <w:t xml:space="preserve">]</w:t>
      </w:r>
      <w:r w:rsidDel="00000000" w:rsidR="00000000" w:rsidRPr="00000000">
        <w:rPr>
          <w:rtl w:val="0"/>
        </w:rPr>
      </w:r>
    </w:p>
    <w:p w:rsidR="00000000" w:rsidDel="00000000" w:rsidP="00000000" w:rsidRDefault="00000000" w:rsidRPr="00000000" w14:paraId="00000055">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[Joint Schedule 9 (Minimum Standards of Reliability)</w:t>
        <w:tab/>
        <w:tab/>
        <w:t xml:space="preserve">]</w:t>
      </w:r>
      <w:r w:rsidDel="00000000" w:rsidR="00000000" w:rsidRPr="00000000">
        <w:rPr>
          <w:rtl w:val="0"/>
        </w:rPr>
      </w:r>
    </w:p>
    <w:p w:rsidR="00000000" w:rsidDel="00000000" w:rsidP="00000000" w:rsidRDefault="00000000" w:rsidRPr="00000000" w14:paraId="00000056">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57">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58">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A">
      <w:pPr>
        <w:numPr>
          <w:ilvl w:val="0"/>
          <w:numId w:val="8"/>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5B">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C">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D">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E">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5 (Pricing Details)</w:t>
        <w:tab/>
        <w:tab/>
        <w:tab/>
        <w:tab/>
        <w:tab/>
        <w:t xml:space="preserve"> </w:t>
      </w:r>
    </w:p>
    <w:p w:rsidR="00000000" w:rsidDel="00000000" w:rsidP="00000000" w:rsidRDefault="00000000" w:rsidRPr="00000000" w14:paraId="0000005F">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60">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7 (Key Supplier Staff)</w:t>
        <w:tab/>
        <w:tab/>
        <w:t xml:space="preserve"> </w:t>
        <w:tab/>
        <w:tab/>
        <w:t xml:space="preserve"> </w:t>
      </w:r>
    </w:p>
    <w:p w:rsidR="00000000" w:rsidDel="00000000" w:rsidP="00000000" w:rsidRDefault="00000000" w:rsidRPr="00000000" w14:paraId="00000061">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9a (Security)</w:t>
        <w:tab/>
        <w:tab/>
        <w:t xml:space="preserve"> </w:t>
        <w:tab/>
        <w:tab/>
        <w:t xml:space="preserve">  </w:t>
        <w:tab/>
        <w:t xml:space="preserve"> </w:t>
      </w:r>
    </w:p>
    <w:p w:rsidR="00000000" w:rsidDel="00000000" w:rsidP="00000000" w:rsidRDefault="00000000" w:rsidRPr="00000000" w14:paraId="00000063">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9b (MOD Security)  </w:t>
      </w:r>
      <w:r w:rsidDel="00000000" w:rsidR="00000000" w:rsidRPr="00000000">
        <w:rPr>
          <w:rFonts w:ascii="Arial" w:cs="Arial" w:eastAsia="Arial" w:hAnsi="Arial"/>
          <w:color w:val="000000"/>
          <w:sz w:val="24"/>
          <w:szCs w:val="24"/>
          <w:highlight w:val="white"/>
          <w:rtl w:val="0"/>
        </w:rPr>
        <w:t xml:space="preserve">                                           </w:t>
      </w:r>
    </w:p>
    <w:p w:rsidR="00000000" w:rsidDel="00000000" w:rsidP="00000000" w:rsidRDefault="00000000" w:rsidRPr="00000000" w14:paraId="00000064">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10 (Exit Management) </w:t>
        <w:tab/>
        <w:tab/>
        <w:tab/>
        <w:t xml:space="preserve"> </w:t>
        <w:tab/>
        <w:t xml:space="preserve"> </w:t>
      </w:r>
    </w:p>
    <w:p w:rsidR="00000000" w:rsidDel="00000000" w:rsidP="00000000" w:rsidRDefault="00000000" w:rsidRPr="00000000" w14:paraId="00000065">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66">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67">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13 (Implementation Plan and Testing) </w:t>
        <w:tab/>
        <w:tab/>
        <w:t xml:space="preserve"> </w:t>
      </w:r>
    </w:p>
    <w:p w:rsidR="00000000" w:rsidDel="00000000" w:rsidP="00000000" w:rsidRDefault="00000000" w:rsidRPr="00000000" w14:paraId="00000068">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tab/>
        <w:tab/>
        <w:t xml:space="preserve"> </w:t>
      </w:r>
    </w:p>
    <w:p w:rsidR="00000000" w:rsidDel="00000000" w:rsidP="00000000" w:rsidRDefault="00000000" w:rsidRPr="00000000" w14:paraId="00000069">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Management) </w:t>
        <w:tab/>
        <w:tab/>
        <w:t xml:space="preserve"> </w:t>
      </w:r>
    </w:p>
    <w:p w:rsidR="00000000" w:rsidDel="00000000" w:rsidP="00000000" w:rsidRDefault="00000000" w:rsidRPr="00000000" w14:paraId="0000006A">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6B">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6C">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6D">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20 (Call-Off Specification)</w:t>
        <w:tab/>
        <w:tab/>
        <w:tab/>
        <w:t xml:space="preserve"> </w:t>
      </w:r>
    </w:p>
    <w:p w:rsidR="00000000" w:rsidDel="00000000" w:rsidP="00000000" w:rsidRDefault="00000000" w:rsidRPr="00000000" w14:paraId="0000006F">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70">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71">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72">
      <w:pPr>
        <w:numPr>
          <w:ilvl w:val="1"/>
          <w:numId w:val="8"/>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sz w:val="24"/>
          <w:szCs w:val="24"/>
          <w:highlight w:val="white"/>
          <w:rtl w:val="0"/>
        </w:rPr>
        <w:t xml:space="preserve">Call-Off Schedule 25 (Managed Service Drawdown)                  </w:t>
      </w:r>
      <w:r w:rsidDel="00000000" w:rsidR="00000000" w:rsidRPr="00000000">
        <w:rPr>
          <w:rFonts w:ascii="Arial" w:cs="Arial" w:eastAsia="Arial" w:hAnsi="Arial"/>
          <w:color w:val="000000"/>
          <w:sz w:val="24"/>
          <w:szCs w:val="24"/>
          <w:highlight w:val="white"/>
          <w:rtl w:val="0"/>
        </w:rPr>
        <w:t xml:space="preserve">  </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75">
      <w:pPr>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RM6342</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Call-Off Schedule 9B (MOD Security) is incorporated into this Order Form, then Call-Off Schedule 9A (Security) shall not apply to the Call-Off Contract.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59" w:lineRule="auto"/>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SPECIAL TERMS</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any additional special terms to revise or supplement Core Terms, Joint Schedules, Call Off Schedules; or none. Note, if you intend to amend Schedule 20 (Call-Off Specification) then any such amendments (whether such amendments modify or supplement such schedule) should be included here as they take precedence over Schedule 20 (Call-Off Specification)]</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clauses in the Core Terms shall be amended in accordance with the following Call-Off Special Terms which shall be incorporated into the Call-Off Contract:</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2">
      <w:pPr>
        <w:numPr>
          <w:ilvl w:val="0"/>
          <w:numId w:val="1"/>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2.4 shall be deleted and replaced with the following wording:</w:t>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decides to buy Deliverables under the Framework Contract it must use Framework Schedule 7 (Call-Off Award Procedure) and must state its requirements using either Framework Schedule 6A (Order Form Template and Call-Off Schedules - Further Competition) or Framework Schedule 6B (Order Form Template and Call-Off Schedules – Direct Award). If allowed by the Regulations, the Buyer can:</w:t>
      </w:r>
    </w:p>
    <w:p w:rsidR="00000000" w:rsidDel="00000000" w:rsidP="00000000" w:rsidRDefault="00000000" w:rsidRPr="00000000" w14:paraId="00000085">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make changes to the  Order Form Template;</w:t>
      </w:r>
    </w:p>
    <w:p w:rsidR="00000000" w:rsidDel="00000000" w:rsidP="00000000" w:rsidRDefault="00000000" w:rsidRPr="00000000" w14:paraId="00000086">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create new Call-Off Schedules;</w:t>
      </w:r>
    </w:p>
    <w:p w:rsidR="00000000" w:rsidDel="00000000" w:rsidP="00000000" w:rsidRDefault="00000000" w:rsidRPr="00000000" w14:paraId="00000087">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exclude optional template Call-Off Schedules; and/or </w:t>
      </w:r>
    </w:p>
    <w:p w:rsidR="00000000" w:rsidDel="00000000" w:rsidP="00000000" w:rsidRDefault="00000000" w:rsidRPr="00000000" w14:paraId="00000088">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use Special Terms in the Order Form to add or change terms.</w:t>
      </w:r>
    </w:p>
    <w:p w:rsidR="00000000" w:rsidDel="00000000" w:rsidP="00000000" w:rsidRDefault="00000000" w:rsidRPr="00000000" w14:paraId="00000089">
      <w:pPr>
        <w:tabs>
          <w:tab w:val="left" w:leader="none" w:pos="2257"/>
        </w:tabs>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numPr>
          <w:ilvl w:val="0"/>
          <w:numId w:val="5"/>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3.1.2 does not apply to the Call-Off Contract;</w:t>
      </w:r>
    </w:p>
    <w:p w:rsidR="00000000" w:rsidDel="00000000" w:rsidP="00000000" w:rsidRDefault="00000000" w:rsidRPr="00000000" w14:paraId="0000008B">
      <w:pPr>
        <w:tabs>
          <w:tab w:val="left" w:leader="none" w:pos="2257"/>
        </w:tabs>
        <w:spacing w:after="0" w:line="259"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numPr>
          <w:ilvl w:val="0"/>
          <w:numId w:val="5"/>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3.2 does not apply to the Call-Off Contract;</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numPr>
          <w:ilvl w:val="0"/>
          <w:numId w:val="9"/>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4.3(a) shall be deleted and replaced with the following wording:</w:t>
      </w:r>
    </w:p>
    <w:p w:rsidR="00000000" w:rsidDel="00000000" w:rsidP="00000000" w:rsidRDefault="00000000" w:rsidRPr="00000000" w14:paraId="0000008F">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“exclude VAT (and any other similar or equivalent taxes, duties, fees and levies imposed from time to time by any government or other authority), which is payable in addition to the Charges and the Management Charge in the manner and at the rate prescribed by applicable law, in the jurisdiction in which the relevant supply takes place, from time to time, subject to the provision of a valid VAT invoice (or its local equivalent) as prescribed by local law or practice”</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1">
      <w:pPr>
        <w:numPr>
          <w:ilvl w:val="0"/>
          <w:numId w:val="2"/>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7.5 shall be amended by the inclusion of the following wording at the end of Clause 7.5: “including arising out of or in connection with the r</w:t>
      </w:r>
      <w:r w:rsidDel="00000000" w:rsidR="00000000" w:rsidRPr="00000000">
        <w:rPr>
          <w:rFonts w:ascii="Arial" w:cs="Arial" w:eastAsia="Arial" w:hAnsi="Arial"/>
          <w:sz w:val="24"/>
          <w:szCs w:val="24"/>
          <w:rtl w:val="0"/>
        </w:rPr>
        <w:t xml:space="preserve">emoval of their activity in connection to this call of contract</w:t>
      </w:r>
      <w:r w:rsidDel="00000000" w:rsidR="00000000" w:rsidRPr="00000000">
        <w:rPr>
          <w:rFonts w:ascii="Arial" w:cs="Arial" w:eastAsia="Arial" w:hAnsi="Arial"/>
          <w:sz w:val="24"/>
          <w:szCs w:val="24"/>
          <w:rtl w:val="0"/>
        </w:rPr>
        <w:t xml:space="preserve"> of their employment and/or the exercise of the Buyer’s right under Clause 7.2”;</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3">
      <w:pPr>
        <w:numPr>
          <w:ilvl w:val="0"/>
          <w:numId w:val="6"/>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10.6.3(b) shall be amended so that the words “in the Contract Year in which termination occurs” will be added before the words “if the Contract” in the last line </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numPr>
          <w:ilvl w:val="0"/>
          <w:numId w:val="3"/>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14.4 shall be amended by the inclusion of the words “(including, but not limited to, the Supplier System </w:t>
      </w:r>
      <w:r w:rsidDel="00000000" w:rsidR="00000000" w:rsidRPr="00000000">
        <w:rPr>
          <w:rFonts w:ascii="Arial" w:cs="Arial" w:eastAsia="Arial" w:hAnsi="Arial"/>
          <w:sz w:val="24"/>
          <w:szCs w:val="24"/>
          <w:highlight w:val="white"/>
          <w:rtl w:val="0"/>
        </w:rPr>
        <w:t xml:space="preserve">as defined in Call-Off Schedule 6</w:t>
      </w:r>
      <w:r w:rsidDel="00000000" w:rsidR="00000000" w:rsidRPr="00000000">
        <w:rPr>
          <w:rFonts w:ascii="Arial" w:cs="Arial" w:eastAsia="Arial" w:hAnsi="Arial"/>
          <w:sz w:val="24"/>
          <w:szCs w:val="24"/>
          <w:rtl w:val="0"/>
        </w:rPr>
        <w:t xml:space="preserve"> )” after the words “Supplier system; </w:t>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numPr>
          <w:ilvl w:val="0"/>
          <w:numId w:val="4"/>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Clause 14.8(c), shall be deleted and replaced with the following wording: “must securely (i) destroy all Storage Media that has held Government Data at the end of life of that media, or (ii) erase all Government Data from all Storage Media prior to any sale, gift or other transfer of that media, in each case using Good Industry Practice”; </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numPr>
          <w:ilvl w:val="0"/>
          <w:numId w:val="10"/>
        </w:numP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 new Clause 15.8 shall be added at the end of Clause 15 as follows:</w:t>
      </w:r>
    </w:p>
    <w:p w:rsidR="00000000" w:rsidDel="00000000" w:rsidP="00000000" w:rsidRDefault="00000000" w:rsidRPr="00000000" w14:paraId="0000009A">
      <w:pPr>
        <w:tabs>
          <w:tab w:val="left" w:leader="none" w:pos="2257"/>
        </w:tabs>
        <w:spacing w:after="0" w:line="259"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“15.8  Nothing in this Clause 15 shall prevent a Recipient Party from using any techniques, ideas or Know-How which the Recipient Party has gained during the performance of the Contract in the course of its normal business to the extent that this use does not result in a disclosure of the Disclosing Party’s Confidential Information or an infringement of its Intellectual Property Rights.”.</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9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A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A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w:t>
      </w:r>
      <w:r w:rsidDel="00000000" w:rsidR="00000000" w:rsidRPr="00000000">
        <w:rPr>
          <w:rFonts w:ascii="Arial" w:cs="Arial" w:eastAsia="Arial" w:hAnsi="Arial"/>
          <w:sz w:val="24"/>
          <w:szCs w:val="24"/>
          <w:rtl w:val="0"/>
        </w:rPr>
        <w:t xml:space="preserve">CHARGES</w:t>
      </w: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Insert the Charges for the Deliverables]</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B: </w:t>
      </w:r>
      <w:r w:rsidDel="00000000" w:rsidR="00000000" w:rsidRPr="00000000">
        <w:rPr>
          <w:rFonts w:ascii="Arial" w:cs="Arial" w:eastAsia="Arial" w:hAnsi="Arial"/>
          <w:sz w:val="24"/>
          <w:szCs w:val="24"/>
          <w:rtl w:val="0"/>
        </w:rPr>
        <w:t xml:space="preserve">See details in Call-Off Schedule 5 (Pricing Details)]</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numPr>
          <w:ilvl w:val="0"/>
          <w:numId w:val="11"/>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B5">
      <w:pPr>
        <w:numPr>
          <w:ilvl w:val="0"/>
          <w:numId w:val="11"/>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[Variation]</w:t>
      </w:r>
    </w:p>
    <w:p w:rsidR="00000000" w:rsidDel="00000000" w:rsidP="00000000" w:rsidRDefault="00000000" w:rsidRPr="00000000" w14:paraId="000000B6">
      <w:pPr>
        <w:numPr>
          <w:ilvl w:val="0"/>
          <w:numId w:val="11"/>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B7">
      <w:pPr>
        <w:numPr>
          <w:ilvl w:val="0"/>
          <w:numId w:val="11"/>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B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sz w:val="24"/>
          <w:szCs w:val="24"/>
          <w:rtl w:val="0"/>
        </w:rPr>
        <w:t xml:space="preserve"> Supplier </w:t>
      </w:r>
      <w:r w:rsidDel="00000000" w:rsidR="00000000" w:rsidRPr="00000000">
        <w:rPr>
          <w:rFonts w:ascii="Arial" w:cs="Arial" w:eastAsia="Arial" w:hAnsi="Arial"/>
          <w:sz w:val="24"/>
          <w:szCs w:val="24"/>
          <w:rtl w:val="0"/>
        </w:rPr>
        <w:t xml:space="preserve">must</w:t>
      </w:r>
      <w:r w:rsidDel="00000000" w:rsidR="00000000" w:rsidRPr="00000000">
        <w:rPr>
          <w:rFonts w:ascii="Arial" w:cs="Arial" w:eastAsia="Arial" w:hAnsi="Arial"/>
          <w:sz w:val="24"/>
          <w:szCs w:val="24"/>
          <w:rtl w:val="0"/>
        </w:rPr>
        <w:t xml:space="preserve"> facilitate payment by the Buyer of the Charges under a Call-Off Contract under any method stipulated by the Buyer in the Order Form.</w:t>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facilitate any change of payment method requested by the Buyer on reasonable notice to the </w:t>
      </w:r>
      <w:r w:rsidDel="00000000" w:rsidR="00000000" w:rsidRPr="00000000">
        <w:rPr>
          <w:rFonts w:ascii="Arial" w:cs="Arial" w:eastAsia="Arial" w:hAnsi="Arial"/>
          <w:sz w:val="24"/>
          <w:szCs w:val="24"/>
          <w:rtl w:val="0"/>
        </w:rPr>
        <w:t xml:space="preserve">Supplier</w:t>
      </w:r>
      <w:r w:rsidDel="00000000" w:rsidR="00000000" w:rsidRPr="00000000">
        <w:rPr>
          <w:rFonts w:ascii="Arial" w:cs="Arial" w:eastAsia="Arial" w:hAnsi="Arial"/>
          <w:sz w:val="24"/>
          <w:szCs w:val="24"/>
          <w:rtl w:val="0"/>
        </w:rPr>
        <w:t xml:space="preserve"> during the term of any Call-Off Contract and for the avoidance of doubt any such change shall not be subject to the provisions of </w:t>
      </w:r>
      <w:r w:rsidDel="00000000" w:rsidR="00000000" w:rsidRPr="00000000">
        <w:rPr>
          <w:rFonts w:ascii="Arial" w:cs="Arial" w:eastAsia="Arial" w:hAnsi="Arial"/>
          <w:sz w:val="24"/>
          <w:szCs w:val="24"/>
          <w:rtl w:val="0"/>
        </w:rPr>
        <w:t xml:space="preserve">Clause</w:t>
      </w:r>
      <w:r w:rsidDel="00000000" w:rsidR="00000000" w:rsidRPr="00000000">
        <w:rPr>
          <w:rFonts w:ascii="Arial" w:cs="Arial" w:eastAsia="Arial" w:hAnsi="Arial"/>
          <w:sz w:val="24"/>
          <w:szCs w:val="24"/>
          <w:rtl w:val="0"/>
        </w:rPr>
        <w:t xml:space="preserve"> 24.</w:t>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highlight w:val="yellow"/>
        </w:rPr>
      </w:pPr>
      <w:bookmarkStart w:colFirst="0" w:colLast="0" w:name="_heading=h.2et92p0" w:id="4"/>
      <w:bookmarkEnd w:id="4"/>
      <w:r w:rsidDel="00000000" w:rsidR="00000000" w:rsidRPr="00000000">
        <w:rPr>
          <w:rFonts w:ascii="Arial" w:cs="Arial" w:eastAsia="Arial" w:hAnsi="Arial"/>
          <w:sz w:val="24"/>
          <w:szCs w:val="24"/>
          <w:rtl w:val="0"/>
        </w:rPr>
        <w:t xml:space="preserve">The Supplier shall not charge the Buyer for implementing or complying with a change in payment method during the term of the Call-off Contract.</w:t>
      </w:r>
      <w:r w:rsidDel="00000000" w:rsidR="00000000" w:rsidRPr="00000000">
        <w:rPr>
          <w:rtl w:val="0"/>
        </w:rPr>
      </w:r>
    </w:p>
    <w:p w:rsidR="00000000" w:rsidDel="00000000" w:rsidP="00000000" w:rsidRDefault="00000000" w:rsidRPr="00000000" w14:paraId="000000C5">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C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D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D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D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D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D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D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D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D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D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D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E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E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E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E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E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E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E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E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E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E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F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ROLES</w:t>
      </w:r>
    </w:p>
    <w:p w:rsidR="00000000" w:rsidDel="00000000" w:rsidP="00000000" w:rsidRDefault="00000000" w:rsidRPr="00000000" w14:paraId="000000F5">
      <w:pPr>
        <w:tabs>
          <w:tab w:val="left" w:leader="none" w:pos="2257"/>
        </w:tabs>
        <w:spacing w:after="0" w:line="259" w:lineRule="auto"/>
        <w:rPr>
          <w:rFonts w:ascii="Arial" w:cs="Arial" w:eastAsia="Arial" w:hAnsi="Arial"/>
          <w:sz w:val="24"/>
          <w:szCs w:val="24"/>
        </w:rPr>
      </w:pPr>
      <w:r w:rsidDel="00000000" w:rsidR="00000000" w:rsidRPr="00000000">
        <w:rPr>
          <w:rtl w:val="0"/>
        </w:rPr>
      </w:r>
    </w:p>
    <w:tbl>
      <w:tblPr>
        <w:tblStyle w:val="Table2"/>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Framework 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Marketing Contact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Manager</w:t>
            </w:r>
          </w:p>
          <w:p w:rsidR="00000000" w:rsidDel="00000000" w:rsidP="00000000" w:rsidRDefault="00000000" w:rsidRPr="00000000" w14:paraId="00000103">
            <w:pPr>
              <w:widowControl w:val="0"/>
              <w:spacing w:after="0" w:line="240" w:lineRule="auto"/>
              <w:rPr>
                <w:rFonts w:ascii="Arial" w:cs="Arial" w:eastAsia="Arial" w:hAnsi="Arial"/>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0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0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Implementation 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0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0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after="0" w:line="240" w:lineRule="auto"/>
              <w:rPr>
                <w:rFonts w:ascii="Arial" w:cs="Arial" w:eastAsia="Arial" w:hAnsi="Arial"/>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1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11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11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11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1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11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1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11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11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2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12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25">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126">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12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29">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12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12B">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2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12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12E">
      <w:pPr>
        <w:spacing w:after="240" w:lineRule="auto"/>
        <w:jc w:val="both"/>
        <w:rPr>
          <w:rFonts w:ascii="Arial" w:cs="Arial" w:eastAsia="Arial" w:hAnsi="Arial"/>
          <w:sz w:val="24"/>
          <w:szCs w:val="24"/>
        </w:rPr>
      </w:pPr>
      <w:r w:rsidDel="00000000" w:rsidR="00000000" w:rsidRPr="00000000">
        <w:rPr>
          <w:rtl w:val="0"/>
        </w:rPr>
      </w:r>
    </w:p>
    <w:tbl>
      <w:tblPr>
        <w:tblStyle w:val="Table3"/>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31">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3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3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3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4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4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4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43">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44">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45">
      <w:pPr>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C">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14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tab/>
      <w:t xml:space="preserve">                                           </w:t>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C1BF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4" w:customStyle="1">
    <w:name w:val="4"/>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3" w:customStyle="1">
    <w:name w:val="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 w:customStyle="1">
    <w:name w:val="2"/>
    <w:basedOn w:val="TableNormal"/>
    <w:tblPr>
      <w:tblStyleRowBandSize w:val="1"/>
      <w:tblStyleColBandSize w:val="1"/>
      <w:tblCellMar>
        <w:left w:w="115.0" w:type="dxa"/>
        <w:right w:w="115.0" w:type="dxa"/>
      </w:tblCellMar>
    </w:tblPr>
  </w:style>
  <w:style w:type="table" w:styleId="1" w:customStyle="1">
    <w:name w:val="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LuXSD7odOpUMNFGxqvIX5+7Dbg==">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1900-01-01T00:00:00.0000000Z</dcterms:created>
</cp:coreProperties>
</file>

<file path=docProps/custom.xml><?xml version="1.0" encoding="utf-8"?>
<Properties xmlns="http://schemas.openxmlformats.org/officeDocument/2006/custom-properties" xmlns:vt="http://schemas.openxmlformats.org/officeDocument/2006/docPropsVTypes"/>
</file>